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FB" w:rsidRDefault="00123F0A" w:rsidP="00587BFB">
      <w:pPr>
        <w:jc w:val="center"/>
        <w:rPr>
          <w:rStyle w:val="Strong"/>
          <w:rFonts w:ascii="Tahoma" w:hAnsi="Tahoma" w:cs="Tahoma"/>
          <w:color w:val="000080"/>
        </w:rPr>
      </w:pPr>
      <w:bookmarkStart w:id="0" w:name="_GoBack"/>
      <w:bookmarkEnd w:id="0"/>
      <w:r>
        <w:rPr>
          <w:rFonts w:ascii="Arial" w:hAnsi="Arial" w:cs="Arial"/>
          <w:noProof/>
          <w:color w:val="73468E"/>
          <w:sz w:val="18"/>
          <w:szCs w:val="18"/>
        </w:rPr>
        <w:drawing>
          <wp:inline distT="0" distB="0" distL="0" distR="0">
            <wp:extent cx="1619250" cy="193357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BFB" w:rsidRDefault="00587BFB" w:rsidP="00587BFB">
      <w:pPr>
        <w:jc w:val="center"/>
      </w:pPr>
      <w:r>
        <w:rPr>
          <w:rStyle w:val="Strong"/>
          <w:rFonts w:ascii="Tahoma" w:hAnsi="Tahoma" w:cs="Tahoma"/>
          <w:color w:val="000080"/>
        </w:rPr>
        <w:t>Jay I. Fast, RA, A.I.A. / Project Manager - Architect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rFonts w:ascii="Tahoma" w:hAnsi="Tahoma" w:cs="Tahoma"/>
          <w:b/>
          <w:bCs/>
          <w:color w:val="000080"/>
        </w:rPr>
        <w:t>Saint Vincent Catholic Medical</w:t>
      </w:r>
      <w:r>
        <w:rPr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80"/>
        </w:rPr>
        <w:t>Centers of New York</w:t>
      </w:r>
      <w:r>
        <w:rPr>
          <w:rFonts w:ascii="Tahoma" w:hAnsi="Tahoma" w:cs="Tahoma"/>
          <w:b/>
          <w:bCs/>
          <w:color w:val="0000FF"/>
        </w:rPr>
        <w:t xml:space="preserve"> </w:t>
      </w:r>
      <w:r>
        <w:rPr>
          <w:rFonts w:ascii="Tahoma" w:hAnsi="Tahoma" w:cs="Tahoma"/>
          <w:b/>
          <w:bCs/>
          <w:color w:val="0000FF"/>
        </w:rPr>
        <w:br/>
      </w:r>
      <w:r>
        <w:rPr>
          <w:rFonts w:ascii="Tahoma" w:hAnsi="Tahoma" w:cs="Tahoma"/>
          <w:b/>
          <w:bCs/>
          <w:color w:val="000080"/>
        </w:rPr>
        <w:t>Planning Design and Construction Management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rFonts w:ascii="Tahoma" w:hAnsi="Tahoma" w:cs="Tahoma"/>
          <w:b/>
          <w:bCs/>
          <w:color w:val="000080"/>
          <w:sz w:val="20"/>
          <w:szCs w:val="20"/>
        </w:rPr>
        <w:t>Mail:</w:t>
      </w:r>
      <w:r>
        <w:rPr>
          <w:color w:val="000000"/>
        </w:rPr>
        <w:t xml:space="preserve"> </w:t>
      </w:r>
      <w:r>
        <w:rPr>
          <w:rFonts w:ascii="Tahoma" w:hAnsi="Tahoma" w:cs="Tahoma"/>
          <w:color w:val="0000FF"/>
          <w:sz w:val="20"/>
          <w:szCs w:val="20"/>
        </w:rPr>
        <w:t>170 West 12th Street / Martin Payne Suite 6D / New York NY 10011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rFonts w:ascii="Tahoma" w:hAnsi="Tahoma" w:cs="Tahoma"/>
          <w:b/>
          <w:bCs/>
          <w:color w:val="000080"/>
          <w:sz w:val="20"/>
          <w:szCs w:val="20"/>
        </w:rPr>
        <w:t>Deliveries:</w:t>
      </w:r>
      <w:r>
        <w:rPr>
          <w:color w:val="000000"/>
        </w:rPr>
        <w:t xml:space="preserve"> </w:t>
      </w:r>
      <w:r>
        <w:rPr>
          <w:rFonts w:ascii="Tahoma" w:hAnsi="Tahoma" w:cs="Tahoma"/>
          <w:color w:val="0000FF"/>
          <w:sz w:val="20"/>
          <w:szCs w:val="20"/>
        </w:rPr>
        <w:t>130 West 12th Street / Martin Payne Suite 6D / New York NY 10011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rFonts w:ascii="Tahoma" w:hAnsi="Tahoma" w:cs="Tahoma"/>
          <w:b/>
          <w:bCs/>
          <w:color w:val="000080"/>
          <w:sz w:val="20"/>
          <w:szCs w:val="20"/>
        </w:rPr>
        <w:t>Tel:</w:t>
      </w:r>
      <w:r>
        <w:rPr>
          <w:rFonts w:ascii="Tahoma" w:hAnsi="Tahoma" w:cs="Tahoma"/>
          <w:color w:val="0000FF"/>
          <w:sz w:val="20"/>
          <w:szCs w:val="20"/>
        </w:rPr>
        <w:t xml:space="preserve"> (212) 604-7560 /</w:t>
      </w:r>
      <w:r>
        <w:rPr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80"/>
          <w:sz w:val="20"/>
          <w:szCs w:val="20"/>
        </w:rPr>
        <w:t>Cell:</w:t>
      </w:r>
      <w:r>
        <w:rPr>
          <w:rFonts w:ascii="Tahoma" w:hAnsi="Tahoma" w:cs="Tahoma"/>
          <w:color w:val="0000FF"/>
          <w:sz w:val="20"/>
          <w:szCs w:val="20"/>
        </w:rPr>
        <w:t xml:space="preserve"> (914) 589-8742 /</w:t>
      </w:r>
      <w:r>
        <w:rPr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80"/>
          <w:sz w:val="20"/>
          <w:szCs w:val="20"/>
        </w:rPr>
        <w:t>Fax:</w:t>
      </w:r>
      <w:r>
        <w:rPr>
          <w:rFonts w:ascii="Tahoma" w:hAnsi="Tahoma" w:cs="Tahoma"/>
          <w:color w:val="0000FF"/>
          <w:sz w:val="20"/>
          <w:szCs w:val="20"/>
        </w:rPr>
        <w:t xml:space="preserve"> (212) 604-7388 </w:t>
      </w:r>
      <w:r>
        <w:rPr>
          <w:rFonts w:ascii="Tahoma" w:hAnsi="Tahoma" w:cs="Tahoma"/>
          <w:color w:val="0000FF"/>
          <w:sz w:val="20"/>
          <w:szCs w:val="20"/>
        </w:rPr>
        <w:br/>
      </w:r>
      <w:r>
        <w:rPr>
          <w:rFonts w:ascii="Tahoma" w:hAnsi="Tahoma" w:cs="Tahoma"/>
          <w:b/>
          <w:bCs/>
          <w:color w:val="000080"/>
          <w:sz w:val="20"/>
          <w:szCs w:val="20"/>
        </w:rPr>
        <w:t>e-Mail:</w:t>
      </w:r>
      <w:r>
        <w:rPr>
          <w:rFonts w:ascii="Tahoma" w:hAnsi="Tahoma" w:cs="Tahoma"/>
          <w:color w:val="0000FF"/>
          <w:sz w:val="20"/>
          <w:szCs w:val="20"/>
        </w:rPr>
        <w:t xml:space="preserve"> jfast@svcmcny.org /</w:t>
      </w:r>
      <w:r>
        <w:rPr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80"/>
          <w:sz w:val="20"/>
          <w:szCs w:val="20"/>
        </w:rPr>
        <w:t>Website:</w:t>
      </w:r>
      <w:r>
        <w:rPr>
          <w:rFonts w:ascii="Tahoma" w:hAnsi="Tahoma" w:cs="Tahoma"/>
          <w:color w:val="0000FF"/>
          <w:sz w:val="20"/>
          <w:szCs w:val="20"/>
        </w:rPr>
        <w:t xml:space="preserve"> </w:t>
      </w:r>
      <w:hyperlink r:id="rId5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www.svcmc.org</w:t>
        </w:r>
      </w:hyperlink>
    </w:p>
    <w:p w:rsidR="00587BFB" w:rsidRDefault="00587BFB" w:rsidP="00587BFB">
      <w:pPr>
        <w:pStyle w:val="Normal1"/>
        <w:jc w:val="both"/>
      </w:pPr>
    </w:p>
    <w:p w:rsidR="00587BFB" w:rsidRDefault="00587BFB" w:rsidP="00587BFB">
      <w:pPr>
        <w:pStyle w:val="Normal1"/>
        <w:jc w:val="both"/>
      </w:pPr>
    </w:p>
    <w:p w:rsidR="00587BFB" w:rsidRDefault="00587BFB" w:rsidP="00587BFB">
      <w:pPr>
        <w:pStyle w:val="Normal1"/>
        <w:jc w:val="both"/>
      </w:pPr>
    </w:p>
    <w:p w:rsidR="00591471" w:rsidRDefault="00587BFB" w:rsidP="00587BFB">
      <w:pPr>
        <w:pStyle w:val="Normal1"/>
        <w:jc w:val="both"/>
      </w:pPr>
      <w:r>
        <w:t>Saint Vincent Catholic Medical Center</w:t>
      </w:r>
      <w:r w:rsidR="00591471">
        <w:t>s</w:t>
      </w:r>
      <w:r>
        <w:t xml:space="preserve"> has engaged BD Development, LLC. </w:t>
      </w:r>
      <w:r w:rsidR="00591471">
        <w:t xml:space="preserve"> </w:t>
      </w:r>
      <w:proofErr w:type="gramStart"/>
      <w:r w:rsidR="00591471">
        <w:t>for</w:t>
      </w:r>
      <w:proofErr w:type="gramEnd"/>
      <w:r w:rsidR="00591471">
        <w:t xml:space="preserve"> various projects during the past several years.</w:t>
      </w:r>
    </w:p>
    <w:p w:rsidR="00890257" w:rsidRDefault="00591471" w:rsidP="00587BFB">
      <w:pPr>
        <w:pStyle w:val="Normal1"/>
        <w:jc w:val="both"/>
      </w:pPr>
      <w:r>
        <w:t xml:space="preserve">I have found that the professionalism that Domenico and Jimie have demonstrated have been beyond the expectations of our organization.  </w:t>
      </w:r>
      <w:r w:rsidR="00890257">
        <w:t xml:space="preserve">All of the projects were executed in a timely and efficient manner.  For example, the quality of space that was constructed on the projects were outstanding and they worked hand in hand with </w:t>
      </w:r>
      <w:r w:rsidR="003377EC">
        <w:t>the Executive Leadership</w:t>
      </w:r>
      <w:r w:rsidR="00890257">
        <w:t xml:space="preserve"> as well as the support staff.</w:t>
      </w:r>
    </w:p>
    <w:p w:rsidR="00587BFB" w:rsidRDefault="00587BFB" w:rsidP="00587BFB">
      <w:pPr>
        <w:pStyle w:val="Normal1"/>
        <w:jc w:val="both"/>
      </w:pPr>
      <w:r>
        <w:t xml:space="preserve">Some of the projects included renovation of </w:t>
      </w:r>
      <w:r w:rsidR="00890257">
        <w:t xml:space="preserve">the Emergency Department, Endoscopy Suite, </w:t>
      </w:r>
      <w:proofErr w:type="spellStart"/>
      <w:r w:rsidR="00890257">
        <w:t>Catherization</w:t>
      </w:r>
      <w:proofErr w:type="spellEnd"/>
      <w:r w:rsidR="00890257">
        <w:t xml:space="preserve"> Lab, Pediatric Inpatient Med-</w:t>
      </w:r>
      <w:proofErr w:type="spellStart"/>
      <w:r w:rsidR="00890257">
        <w:t>Surg</w:t>
      </w:r>
      <w:proofErr w:type="spellEnd"/>
      <w:r w:rsidR="00890257">
        <w:t xml:space="preserve"> Unit, </w:t>
      </w:r>
      <w:smartTag w:uri="urn:schemas-microsoft-com:office:smarttags" w:element="PlaceName">
        <w:r w:rsidR="00890257">
          <w:t>Sleep</w:t>
        </w:r>
      </w:smartTag>
      <w:r w:rsidR="003377EC">
        <w:t xml:space="preserve"> </w:t>
      </w:r>
      <w:smartTag w:uri="urn:schemas-microsoft-com:office:smarttags" w:element="PlaceName">
        <w:r w:rsidR="003377EC">
          <w:t>Disorders</w:t>
        </w:r>
      </w:smartTag>
      <w:r w:rsidR="003377EC">
        <w:t xml:space="preserve"> </w:t>
      </w:r>
      <w:smartTag w:uri="urn:schemas-microsoft-com:office:smarttags" w:element="PlaceType">
        <w:r w:rsidR="003377EC">
          <w:t>Center</w:t>
        </w:r>
      </w:smartTag>
      <w:r w:rsidR="003377EC">
        <w:t xml:space="preserve">, </w:t>
      </w:r>
      <w:proofErr w:type="gramStart"/>
      <w:smartTag w:uri="urn:schemas-microsoft-com:office:smarttags" w:element="place">
        <w:smartTag w:uri="urn:schemas-microsoft-com:office:smarttags" w:element="PlaceName">
          <w:r w:rsidR="003377EC">
            <w:t>Rehabilitative</w:t>
          </w:r>
        </w:smartTag>
        <w:proofErr w:type="gramEnd"/>
        <w:r w:rsidR="003377EC">
          <w:t xml:space="preserve"> </w:t>
        </w:r>
        <w:smartTag w:uri="urn:schemas-microsoft-com:office:smarttags" w:element="PlaceName">
          <w:r w:rsidR="003377EC">
            <w:t>Care</w:t>
          </w:r>
        </w:smartTag>
        <w:r w:rsidR="003377EC">
          <w:t xml:space="preserve"> </w:t>
        </w:r>
        <w:smartTag w:uri="urn:schemas-microsoft-com:office:smarttags" w:element="PlaceType">
          <w:r w:rsidR="003377EC">
            <w:t>Center</w:t>
          </w:r>
        </w:smartTag>
      </w:smartTag>
      <w:r w:rsidR="003377EC">
        <w:t xml:space="preserve"> and are now currently working on a 45 bed Hospice Inpatient Unit.</w:t>
      </w:r>
      <w:r w:rsidR="00890257">
        <w:t xml:space="preserve"> </w:t>
      </w:r>
    </w:p>
    <w:p w:rsidR="00587BFB" w:rsidRDefault="00587BFB" w:rsidP="00587BFB">
      <w:pPr>
        <w:pStyle w:val="Normal1"/>
        <w:jc w:val="both"/>
      </w:pPr>
      <w:r>
        <w:t xml:space="preserve">It has been our experience that Domenico and Jimie are </w:t>
      </w:r>
      <w:r w:rsidR="003377EC">
        <w:t>not only professional but also very personable individuals as well.</w:t>
      </w:r>
      <w:r w:rsidR="003E39BE">
        <w:t xml:space="preserve">  </w:t>
      </w:r>
      <w:r>
        <w:t xml:space="preserve">We would highly recommend BD Development, LLC and look forward to </w:t>
      </w:r>
      <w:r w:rsidR="003E39BE">
        <w:t>working with them in the future.</w:t>
      </w:r>
    </w:p>
    <w:p w:rsidR="003E39BE" w:rsidRDefault="003E39BE" w:rsidP="00587BFB">
      <w:pPr>
        <w:pStyle w:val="Normal1"/>
        <w:jc w:val="both"/>
      </w:pPr>
    </w:p>
    <w:p w:rsidR="00587BFB" w:rsidRDefault="003E39BE">
      <w:r>
        <w:t xml:space="preserve">Sincerely </w:t>
      </w:r>
    </w:p>
    <w:p w:rsidR="003E39BE" w:rsidRPr="003E39BE" w:rsidRDefault="003E39BE">
      <w:pPr>
        <w:rPr>
          <w:rFonts w:ascii="Script MT Bold" w:hAnsi="Script MT Bold"/>
          <w:sz w:val="36"/>
          <w:szCs w:val="36"/>
        </w:rPr>
      </w:pPr>
      <w:r w:rsidRPr="003E39BE">
        <w:rPr>
          <w:rFonts w:ascii="Script MT Bold" w:hAnsi="Script MT Bold"/>
          <w:sz w:val="36"/>
          <w:szCs w:val="36"/>
        </w:rPr>
        <w:t>Jay Fast</w:t>
      </w:r>
    </w:p>
    <w:p w:rsidR="003E39BE" w:rsidRDefault="003E39BE">
      <w:r>
        <w:t>Jay Fast AIA RA</w:t>
      </w:r>
    </w:p>
    <w:p w:rsidR="003E39BE" w:rsidRDefault="003E39BE">
      <w:r>
        <w:t>Project Manager Architect</w:t>
      </w:r>
    </w:p>
    <w:sectPr w:rsidR="003E39BE" w:rsidSect="00587BF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FB"/>
    <w:rsid w:val="00123F0A"/>
    <w:rsid w:val="0019069A"/>
    <w:rsid w:val="003377EC"/>
    <w:rsid w:val="003E39BE"/>
    <w:rsid w:val="00587BFB"/>
    <w:rsid w:val="00591471"/>
    <w:rsid w:val="0089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138AD79-1AB2-45DC-8ADE-A4C2A548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87BFB"/>
    <w:pPr>
      <w:spacing w:after="200" w:line="260" w:lineRule="atLeast"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qFormat/>
    <w:rsid w:val="00587BFB"/>
    <w:rPr>
      <w:b/>
      <w:bCs/>
    </w:rPr>
  </w:style>
  <w:style w:type="character" w:styleId="Hyperlink">
    <w:name w:val="Hyperlink"/>
    <w:basedOn w:val="DefaultParagraphFont"/>
    <w:rsid w:val="00587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svcmcny.org/owa/UrlBlockedError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1551</CharactersWithSpaces>
  <SharedDoc>false</SharedDoc>
  <HLinks>
    <vt:vector size="6" baseType="variant">
      <vt:variant>
        <vt:i4>1507332</vt:i4>
      </vt:variant>
      <vt:variant>
        <vt:i4>3</vt:i4>
      </vt:variant>
      <vt:variant>
        <vt:i4>0</vt:i4>
      </vt:variant>
      <vt:variant>
        <vt:i4>5</vt:i4>
      </vt:variant>
      <vt:variant>
        <vt:lpwstr>https://mail.svcmcny.org/owa/UrlBlockedError.aspx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Jay Fast</dc:creator>
  <cp:keywords/>
  <dc:description/>
  <cp:lastModifiedBy>Nancy Bochnocich</cp:lastModifiedBy>
  <cp:revision>2</cp:revision>
  <dcterms:created xsi:type="dcterms:W3CDTF">2016-05-18T16:15:00Z</dcterms:created>
  <dcterms:modified xsi:type="dcterms:W3CDTF">2016-05-18T16:15:00Z</dcterms:modified>
</cp:coreProperties>
</file>