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E1E97" w14:textId="77777777" w:rsidR="00341ECC" w:rsidRDefault="00341ECC" w:rsidP="00341ECC">
      <w:pPr>
        <w:jc w:val="center"/>
      </w:pPr>
      <w:r>
        <w:rPr>
          <w:noProof/>
        </w:rPr>
        <w:drawing>
          <wp:inline distT="0" distB="0" distL="0" distR="0" wp14:anchorId="7C290637" wp14:editId="5B773B1F">
            <wp:extent cx="2745400" cy="1828800"/>
            <wp:effectExtent l="114300" t="114300" r="112395" b="152400"/>
            <wp:docPr id="1286011227" name="Picture 7" descr="A brown hard hat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11227" name="Picture 7" descr="A brown hard hat on a white surfac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540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A597BC2" w14:textId="4B470D18" w:rsidR="00341ECC" w:rsidRPr="00341ECC" w:rsidRDefault="00341ECC" w:rsidP="00341ECC">
      <w:r w:rsidRPr="00341ECC">
        <w:t xml:space="preserve">Caton Communications Group has long been a supporter </w:t>
      </w:r>
      <w:proofErr w:type="gramStart"/>
      <w:r w:rsidRPr="00341ECC">
        <w:t>for</w:t>
      </w:r>
      <w:proofErr w:type="gramEnd"/>
      <w:r w:rsidRPr="00341ECC">
        <w:t xml:space="preserve"> the development of young talent. To this end, CCG is a proud member of </w:t>
      </w:r>
      <w:hyperlink r:id="rId5" w:history="1">
        <w:r w:rsidRPr="00341ECC">
          <w:rPr>
            <w:rStyle w:val="Hyperlink"/>
          </w:rPr>
          <w:t>IEC's Apprenticeship Program</w:t>
        </w:r>
      </w:hyperlink>
      <w:r w:rsidRPr="00341ECC">
        <w:t xml:space="preserve">. </w:t>
      </w:r>
      <w:proofErr w:type="gramStart"/>
      <w:r w:rsidRPr="00341ECC">
        <w:t>Take a look</w:t>
      </w:r>
      <w:proofErr w:type="gramEnd"/>
      <w:r w:rsidRPr="00341ECC">
        <w:t xml:space="preserve"> at how CCG has trained the youth of today into the technicians of tomorrow. </w:t>
      </w:r>
    </w:p>
    <w:p w14:paraId="05EDBE03" w14:textId="77777777" w:rsidR="00341ECC" w:rsidRDefault="00341ECC" w:rsidP="00341ECC">
      <w:r w:rsidRPr="00341ECC">
        <w:t xml:space="preserve">The </w:t>
      </w:r>
      <w:hyperlink r:id="rId6" w:history="1">
        <w:r w:rsidRPr="00341ECC">
          <w:rPr>
            <w:rStyle w:val="Hyperlink"/>
          </w:rPr>
          <w:t>IEC Apprenticeship Program</w:t>
        </w:r>
      </w:hyperlink>
      <w:r w:rsidRPr="00341ECC">
        <w:t xml:space="preserve"> allows apprentices to learn while they earn. At CCG, apprentices get to experience innovative and exciting projects as they progress their skills over the course of three years. CCG values bringing the best technology to our customers, so apprentices </w:t>
      </w:r>
      <w:proofErr w:type="gramStart"/>
      <w:r w:rsidRPr="00341ECC">
        <w:t>are able to</w:t>
      </w:r>
      <w:proofErr w:type="gramEnd"/>
      <w:r w:rsidRPr="00341ECC">
        <w:t xml:space="preserve"> remain ahead of the industrial curve through practical experience. </w:t>
      </w:r>
    </w:p>
    <w:p w14:paraId="6A077840" w14:textId="266F50A6" w:rsidR="00341ECC" w:rsidRPr="00341ECC" w:rsidRDefault="00341ECC" w:rsidP="008D2A78">
      <w:pPr>
        <w:jc w:val="center"/>
        <w:rPr>
          <w:sz w:val="22"/>
          <w:szCs w:val="22"/>
        </w:rPr>
      </w:pPr>
      <w:r w:rsidRPr="008D2A78">
        <w:rPr>
          <w:noProof/>
          <w:sz w:val="22"/>
          <w:szCs w:val="22"/>
        </w:rPr>
        <w:drawing>
          <wp:inline distT="0" distB="0" distL="0" distR="0" wp14:anchorId="31885B48" wp14:editId="231443BC">
            <wp:extent cx="1261872" cy="1682496"/>
            <wp:effectExtent l="133350" t="114300" r="147955" b="165735"/>
            <wp:docPr id="8980964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96471" name="Picture 8980964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1872" cy="1682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D2A78">
        <w:rPr>
          <w:noProof/>
          <w:sz w:val="22"/>
          <w:szCs w:val="22"/>
        </w:rPr>
        <w:drawing>
          <wp:inline distT="0" distB="0" distL="0" distR="0" wp14:anchorId="5519FAD0" wp14:editId="0342571A">
            <wp:extent cx="1261873" cy="1682496"/>
            <wp:effectExtent l="133350" t="114300" r="147955" b="165735"/>
            <wp:docPr id="2106583313" name="Picture 12" descr="A close-up of a computer ser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83313" name="Picture 12" descr="A close-up of a computer serv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873" cy="1682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D2A78">
        <w:rPr>
          <w:noProof/>
          <w:sz w:val="22"/>
          <w:szCs w:val="22"/>
        </w:rPr>
        <w:drawing>
          <wp:inline distT="0" distB="0" distL="0" distR="0" wp14:anchorId="2B99B510" wp14:editId="59C204E3">
            <wp:extent cx="1261872" cy="1682496"/>
            <wp:effectExtent l="133350" t="114300" r="147955" b="165735"/>
            <wp:docPr id="287932858" name="Picture 14" descr="A close-up of a computer ser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32858" name="Picture 14" descr="A close-up of a computer serv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872" cy="1682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9F2839" w14:textId="4F56FDD3" w:rsidR="00341ECC" w:rsidRPr="00341ECC" w:rsidRDefault="00341ECC" w:rsidP="008D2A78">
      <w:pPr>
        <w:jc w:val="center"/>
        <w:rPr>
          <w:sz w:val="22"/>
          <w:szCs w:val="22"/>
        </w:rPr>
      </w:pPr>
      <w:r w:rsidRPr="00341ECC">
        <w:rPr>
          <w:sz w:val="22"/>
          <w:szCs w:val="22"/>
        </w:rPr>
        <w:t>Apprentice Conner Wurm's excellent telecommunications work.</w:t>
      </w:r>
    </w:p>
    <w:p w14:paraId="50D6CFD9" w14:textId="77777777" w:rsidR="00341ECC" w:rsidRDefault="00341ECC" w:rsidP="00341ECC">
      <w:r w:rsidRPr="00341ECC">
        <w:t xml:space="preserve">Though CCG implements cutting-edge tools and techniques, we continue to recognize the importance of a strong foundation. We extend our high standard of excellence to apprentices and ensure that they are highly competent in the foundations of telecommunications. This valuable experience allows apprentices to earn over 40 college credits, making earning a college degree all the faster. </w:t>
      </w:r>
    </w:p>
    <w:p w14:paraId="7AF6F9B0" w14:textId="33D67123" w:rsidR="008D2A78" w:rsidRPr="00341ECC" w:rsidRDefault="008D2A78" w:rsidP="008D2A78">
      <w:pPr>
        <w:jc w:val="center"/>
      </w:pPr>
      <w:r>
        <w:rPr>
          <w:noProof/>
        </w:rPr>
        <w:lastRenderedPageBreak/>
        <w:drawing>
          <wp:inline distT="0" distB="0" distL="0" distR="0" wp14:anchorId="44BF19CA" wp14:editId="666F5FFB">
            <wp:extent cx="2243328" cy="1682496"/>
            <wp:effectExtent l="127952" t="100648" r="152083" b="152082"/>
            <wp:docPr id="17503768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76882" name="Picture 1750376882"/>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243328" cy="16824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BF09A10" w14:textId="3051DB4E" w:rsidR="00341ECC" w:rsidRPr="00341ECC" w:rsidRDefault="00341ECC" w:rsidP="008D2A78">
      <w:pPr>
        <w:jc w:val="center"/>
        <w:rPr>
          <w:sz w:val="22"/>
          <w:szCs w:val="22"/>
        </w:rPr>
      </w:pPr>
      <w:r w:rsidRPr="00341ECC">
        <w:rPr>
          <w:sz w:val="22"/>
          <w:szCs w:val="22"/>
        </w:rPr>
        <w:t>Outstanding employees like Derrick Green receive bonuses at company parties.</w:t>
      </w:r>
    </w:p>
    <w:p w14:paraId="385336AC" w14:textId="77777777" w:rsidR="00341ECC" w:rsidRDefault="00341ECC" w:rsidP="00341ECC">
      <w:r w:rsidRPr="00341ECC">
        <w:t xml:space="preserve">Apprenticing at CCG is not merely a day job. Apprentices also get to enjoy the benefits of being a CCG employee, including attending company parties and earning bonuses. CCG recognizes and rewards hard work, meaning your efforts are not unappreciated. </w:t>
      </w:r>
    </w:p>
    <w:p w14:paraId="0FCCB91C" w14:textId="083CA597" w:rsidR="008D2A78" w:rsidRPr="00341ECC" w:rsidRDefault="008D2A78" w:rsidP="008D2A78">
      <w:pPr>
        <w:jc w:val="center"/>
        <w:rPr>
          <w:sz w:val="22"/>
          <w:szCs w:val="22"/>
        </w:rPr>
      </w:pPr>
      <w:r w:rsidRPr="008D2A78">
        <w:rPr>
          <w:noProof/>
          <w:sz w:val="22"/>
          <w:szCs w:val="22"/>
        </w:rPr>
        <w:drawing>
          <wp:inline distT="0" distB="0" distL="0" distR="0" wp14:anchorId="19A93B85" wp14:editId="56F7ACBF">
            <wp:extent cx="2239574" cy="1679680"/>
            <wp:effectExtent l="127317" t="101283" r="155258" b="155257"/>
            <wp:docPr id="648703677" name="Picture 17"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03677" name="Picture 17" descr="A group of people sitting at a tab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68041" cy="1701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B653CAC" w14:textId="215060FD" w:rsidR="00341ECC" w:rsidRPr="00341ECC" w:rsidRDefault="00341ECC" w:rsidP="008D2A78">
      <w:pPr>
        <w:jc w:val="center"/>
        <w:rPr>
          <w:sz w:val="22"/>
          <w:szCs w:val="22"/>
        </w:rPr>
      </w:pPr>
      <w:r w:rsidRPr="00341ECC">
        <w:rPr>
          <w:sz w:val="22"/>
          <w:szCs w:val="22"/>
        </w:rPr>
        <w:t>Ed Libertini at Western Tech's Career Fair.</w:t>
      </w:r>
    </w:p>
    <w:p w14:paraId="25D58AAC" w14:textId="77777777" w:rsidR="00341ECC" w:rsidRPr="00341ECC" w:rsidRDefault="00341ECC" w:rsidP="00341ECC">
      <w:r w:rsidRPr="00341ECC">
        <w:t xml:space="preserve">In addition to the IEC Apprenticeship Program, CCG has also been a long-time supporter of the </w:t>
      </w:r>
      <w:hyperlink r:id="rId12" w:history="1">
        <w:r w:rsidRPr="00341ECC">
          <w:rPr>
            <w:rStyle w:val="Hyperlink"/>
          </w:rPr>
          <w:t>BCPS Work Based Learning Program</w:t>
        </w:r>
      </w:hyperlink>
      <w:r w:rsidRPr="00341ECC">
        <w:t xml:space="preserve">, attending career fairs at schools like </w:t>
      </w:r>
      <w:hyperlink r:id="rId13" w:history="1">
        <w:r w:rsidRPr="00341ECC">
          <w:rPr>
            <w:rStyle w:val="Hyperlink"/>
          </w:rPr>
          <w:t>Western School of Technology</w:t>
        </w:r>
      </w:hyperlink>
      <w:r w:rsidRPr="00341ECC">
        <w:t xml:space="preserve">, </w:t>
      </w:r>
      <w:hyperlink r:id="rId14" w:history="1">
        <w:r w:rsidRPr="00341ECC">
          <w:rPr>
            <w:rStyle w:val="Hyperlink"/>
          </w:rPr>
          <w:t>Lansdowne High School</w:t>
        </w:r>
      </w:hyperlink>
      <w:r w:rsidRPr="00341ECC">
        <w:t xml:space="preserve">, and </w:t>
      </w:r>
      <w:hyperlink r:id="rId15" w:history="1">
        <w:r w:rsidRPr="00341ECC">
          <w:rPr>
            <w:rStyle w:val="Hyperlink"/>
          </w:rPr>
          <w:t>Patapsco High School</w:t>
        </w:r>
      </w:hyperlink>
      <w:r w:rsidRPr="00341ECC">
        <w:t xml:space="preserve"> and allowing remarkable students to intern at CCG.</w:t>
      </w:r>
    </w:p>
    <w:p w14:paraId="30CA9D66" w14:textId="28588191" w:rsidR="003F5987" w:rsidRDefault="00341ECC">
      <w:proofErr w:type="gramStart"/>
      <w:r w:rsidRPr="00341ECC">
        <w:t>So</w:t>
      </w:r>
      <w:proofErr w:type="gramEnd"/>
      <w:r w:rsidRPr="00341ECC">
        <w:t xml:space="preserve"> no matter how young you may be, if you have a passion for networking technology, CCG is the place to be! Fill out our </w:t>
      </w:r>
      <w:hyperlink r:id="rId16" w:history="1">
        <w:r w:rsidRPr="00341ECC">
          <w:rPr>
            <w:rStyle w:val="Hyperlink"/>
          </w:rPr>
          <w:t>Employment Application</w:t>
        </w:r>
      </w:hyperlink>
      <w:r w:rsidRPr="00341ECC">
        <w:t xml:space="preserve"> and submit it to our office to be considered for a position. </w:t>
      </w:r>
    </w:p>
    <w:sectPr w:rsidR="003F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87"/>
    <w:rsid w:val="00341ECC"/>
    <w:rsid w:val="003F5987"/>
    <w:rsid w:val="004443BA"/>
    <w:rsid w:val="008D2A78"/>
    <w:rsid w:val="00AE2534"/>
    <w:rsid w:val="00DB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7CAB"/>
  <w15:chartTrackingRefBased/>
  <w15:docId w15:val="{9DC79B31-9EAC-4975-B2B8-675C2B6E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987"/>
    <w:rPr>
      <w:rFonts w:eastAsiaTheme="majorEastAsia" w:cstheme="majorBidi"/>
      <w:color w:val="272727" w:themeColor="text1" w:themeTint="D8"/>
    </w:rPr>
  </w:style>
  <w:style w:type="paragraph" w:styleId="Title">
    <w:name w:val="Title"/>
    <w:basedOn w:val="Normal"/>
    <w:next w:val="Normal"/>
    <w:link w:val="TitleChar"/>
    <w:uiPriority w:val="10"/>
    <w:qFormat/>
    <w:rsid w:val="003F5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987"/>
    <w:pPr>
      <w:spacing w:before="160"/>
      <w:jc w:val="center"/>
    </w:pPr>
    <w:rPr>
      <w:i/>
      <w:iCs/>
      <w:color w:val="404040" w:themeColor="text1" w:themeTint="BF"/>
    </w:rPr>
  </w:style>
  <w:style w:type="character" w:customStyle="1" w:styleId="QuoteChar">
    <w:name w:val="Quote Char"/>
    <w:basedOn w:val="DefaultParagraphFont"/>
    <w:link w:val="Quote"/>
    <w:uiPriority w:val="29"/>
    <w:rsid w:val="003F5987"/>
    <w:rPr>
      <w:i/>
      <w:iCs/>
      <w:color w:val="404040" w:themeColor="text1" w:themeTint="BF"/>
    </w:rPr>
  </w:style>
  <w:style w:type="paragraph" w:styleId="ListParagraph">
    <w:name w:val="List Paragraph"/>
    <w:basedOn w:val="Normal"/>
    <w:uiPriority w:val="34"/>
    <w:qFormat/>
    <w:rsid w:val="003F5987"/>
    <w:pPr>
      <w:ind w:left="720"/>
      <w:contextualSpacing/>
    </w:pPr>
  </w:style>
  <w:style w:type="character" w:styleId="IntenseEmphasis">
    <w:name w:val="Intense Emphasis"/>
    <w:basedOn w:val="DefaultParagraphFont"/>
    <w:uiPriority w:val="21"/>
    <w:qFormat/>
    <w:rsid w:val="003F5987"/>
    <w:rPr>
      <w:i/>
      <w:iCs/>
      <w:color w:val="0F4761" w:themeColor="accent1" w:themeShade="BF"/>
    </w:rPr>
  </w:style>
  <w:style w:type="paragraph" w:styleId="IntenseQuote">
    <w:name w:val="Intense Quote"/>
    <w:basedOn w:val="Normal"/>
    <w:next w:val="Normal"/>
    <w:link w:val="IntenseQuoteChar"/>
    <w:uiPriority w:val="30"/>
    <w:qFormat/>
    <w:rsid w:val="003F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987"/>
    <w:rPr>
      <w:i/>
      <w:iCs/>
      <w:color w:val="0F4761" w:themeColor="accent1" w:themeShade="BF"/>
    </w:rPr>
  </w:style>
  <w:style w:type="character" w:styleId="IntenseReference">
    <w:name w:val="Intense Reference"/>
    <w:basedOn w:val="DefaultParagraphFont"/>
    <w:uiPriority w:val="32"/>
    <w:qFormat/>
    <w:rsid w:val="003F5987"/>
    <w:rPr>
      <w:b/>
      <w:bCs/>
      <w:smallCaps/>
      <w:color w:val="0F4761" w:themeColor="accent1" w:themeShade="BF"/>
      <w:spacing w:val="5"/>
    </w:rPr>
  </w:style>
  <w:style w:type="character" w:styleId="Hyperlink">
    <w:name w:val="Hyperlink"/>
    <w:basedOn w:val="DefaultParagraphFont"/>
    <w:uiPriority w:val="99"/>
    <w:unhideWhenUsed/>
    <w:rsid w:val="00341ECC"/>
    <w:rPr>
      <w:color w:val="467886" w:themeColor="hyperlink"/>
      <w:u w:val="single"/>
    </w:rPr>
  </w:style>
  <w:style w:type="character" w:styleId="UnresolvedMention">
    <w:name w:val="Unresolved Mention"/>
    <w:basedOn w:val="DefaultParagraphFont"/>
    <w:uiPriority w:val="99"/>
    <w:semiHidden/>
    <w:unhideWhenUsed/>
    <w:rsid w:val="00341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3901">
      <w:bodyDiv w:val="1"/>
      <w:marLeft w:val="0"/>
      <w:marRight w:val="0"/>
      <w:marTop w:val="0"/>
      <w:marBottom w:val="0"/>
      <w:divBdr>
        <w:top w:val="none" w:sz="0" w:space="0" w:color="auto"/>
        <w:left w:val="none" w:sz="0" w:space="0" w:color="auto"/>
        <w:bottom w:val="none" w:sz="0" w:space="0" w:color="auto"/>
        <w:right w:val="none" w:sz="0" w:space="0" w:color="auto"/>
      </w:divBdr>
    </w:div>
    <w:div w:id="8757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esternhs.bcps.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esternhs.bcps.org/students/academics/internship_progra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cgusa.net/wp-content/uploads/2016/07/Application-for-Employment_6-17-16.pdf" TargetMode="External"/><Relationship Id="rId1" Type="http://schemas.openxmlformats.org/officeDocument/2006/relationships/styles" Target="styles.xml"/><Relationship Id="rId6" Type="http://schemas.openxmlformats.org/officeDocument/2006/relationships/hyperlink" Target="https://www.ieci.org/apprenticeship" TargetMode="External"/><Relationship Id="rId11" Type="http://schemas.openxmlformats.org/officeDocument/2006/relationships/image" Target="media/image6.jpeg"/><Relationship Id="rId5" Type="http://schemas.openxmlformats.org/officeDocument/2006/relationships/hyperlink" Target="https://www.ieci.org/apprenticeship" TargetMode="External"/><Relationship Id="rId15" Type="http://schemas.openxmlformats.org/officeDocument/2006/relationships/hyperlink" Target="https://patapscohs.bcps.org/"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lansdownehs.b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Estimating CCG</dc:creator>
  <cp:keywords/>
  <dc:description/>
  <cp:lastModifiedBy>Estimating CCG</cp:lastModifiedBy>
  <cp:revision>3</cp:revision>
  <dcterms:created xsi:type="dcterms:W3CDTF">2025-04-23T18:59:00Z</dcterms:created>
  <dcterms:modified xsi:type="dcterms:W3CDTF">2025-04-23T19:20:00Z</dcterms:modified>
</cp:coreProperties>
</file>